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580E2" w14:textId="77777777" w:rsidR="00272D5D" w:rsidRDefault="00272D5D">
      <w:pPr>
        <w:rPr>
          <w:rFonts w:ascii="Palatino Linotype" w:eastAsia="Palatino Linotype" w:hAnsi="Palatino Linotype" w:cs="Palatino Linotype"/>
        </w:rPr>
      </w:pPr>
    </w:p>
    <w:p w14:paraId="0ABE36BF" w14:textId="77777777" w:rsidR="00272D5D" w:rsidRDefault="00000000">
      <w:pPr>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114300" distR="114300" wp14:anchorId="3C987FCD" wp14:editId="416BB922">
            <wp:extent cx="1234440" cy="95123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34440" cy="951230"/>
                    </a:xfrm>
                    <a:prstGeom prst="rect">
                      <a:avLst/>
                    </a:prstGeom>
                    <a:ln/>
                  </pic:spPr>
                </pic:pic>
              </a:graphicData>
            </a:graphic>
          </wp:inline>
        </w:drawing>
      </w:r>
    </w:p>
    <w:p w14:paraId="3E46EC4B" w14:textId="77777777" w:rsidR="00272D5D" w:rsidRDefault="00000000">
      <w:pPr>
        <w:jc w:val="center"/>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Request for quotations (RFQ): Printing of Information, Education, and Communication (IEC) Materials.</w:t>
      </w:r>
    </w:p>
    <w:p w14:paraId="41E3C7D9" w14:textId="77777777" w:rsidR="00272D5D" w:rsidRDefault="00000000">
      <w:pPr>
        <w:rPr>
          <w:rFonts w:ascii="Palatino Linotype" w:eastAsia="Palatino Linotype" w:hAnsi="Palatino Linotype" w:cs="Palatino Linotype"/>
        </w:rPr>
      </w:pPr>
      <w:r>
        <w:rPr>
          <w:rFonts w:ascii="Palatino Linotype" w:eastAsia="Palatino Linotype" w:hAnsi="Palatino Linotype" w:cs="Palatino Linotype"/>
          <w:b/>
        </w:rPr>
        <w:t>About NTA.</w:t>
      </w:r>
    </w:p>
    <w:p w14:paraId="5A769810" w14:textId="77777777" w:rsidR="00272D5D" w:rsidRDefault="00000000">
      <w:pPr>
        <w:spacing w:after="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The National Taxpayers Association (NTA) is an independent, non-partisan organization focused on promoting good governance in Kenya through citizen empowerment, enhancing public service delivery, and partnership building. NTA does this through monitoring the management of public resources, provision of public services as well as partnership building and capacity development of the partners. </w:t>
      </w:r>
    </w:p>
    <w:p w14:paraId="12B47B8D" w14:textId="77777777" w:rsidR="00272D5D" w:rsidRDefault="00000000">
      <w:pPr>
        <w:spacing w:after="0" w:line="240" w:lineRule="auto"/>
        <w:rPr>
          <w:rFonts w:ascii="Palatino Linotype" w:eastAsia="Palatino Linotype" w:hAnsi="Palatino Linotype" w:cs="Palatino Linotype"/>
        </w:rPr>
      </w:pPr>
      <w:r>
        <w:rPr>
          <w:rFonts w:ascii="Palatino Linotype" w:eastAsia="Palatino Linotype" w:hAnsi="Palatino Linotype" w:cs="Palatino Linotype"/>
          <w:b/>
        </w:rPr>
        <w:t>The objectives of the NTA are:</w:t>
      </w:r>
    </w:p>
    <w:p w14:paraId="30F48C9E" w14:textId="77777777" w:rsidR="00272D5D" w:rsidRDefault="00000000">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 enhance accountability that taxpayer’s money is used to deliver quality services, such as health, education, agriculture, roads, water, etc., for all Kenyans;</w:t>
      </w:r>
    </w:p>
    <w:p w14:paraId="30C34C50" w14:textId="77777777" w:rsidR="00272D5D" w:rsidRDefault="00000000">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 contribute to transparent and citizen-responsive management of taxpayers’ money in devolved funds, such as County Government Funds, Constituency Bursary Funds, Constituency Development Funds, and Free Primary Education Funds.</w:t>
      </w:r>
    </w:p>
    <w:p w14:paraId="4F535468" w14:textId="77777777" w:rsidR="00272D5D" w:rsidRDefault="00000000">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To sensitize citizens on their rights and responsibilities as taxpayers.</w:t>
      </w:r>
    </w:p>
    <w:p w14:paraId="4AD9EE3A" w14:textId="77777777" w:rsidR="00272D5D" w:rsidRDefault="00000000">
      <w:pPr>
        <w:spacing w:after="0" w:line="240" w:lineRule="auto"/>
        <w:jc w:val="both"/>
        <w:rPr>
          <w:rFonts w:ascii="Palatino Linotype" w:eastAsia="Palatino Linotype" w:hAnsi="Palatino Linotype" w:cs="Palatino Linotype"/>
        </w:rPr>
      </w:pPr>
      <w:r>
        <w:rPr>
          <w:rFonts w:ascii="Palatino Linotype" w:eastAsia="Palatino Linotype" w:hAnsi="Palatino Linotype" w:cs="Palatino Linotype"/>
        </w:rPr>
        <w:t>NTA is committed to working with both the National and County governments to improve service delivery and the management of devolved funds.</w:t>
      </w:r>
    </w:p>
    <w:p w14:paraId="2594F5BF" w14:textId="77777777" w:rsidR="00272D5D" w:rsidRDefault="00272D5D">
      <w:pPr>
        <w:spacing w:after="0" w:line="240" w:lineRule="auto"/>
        <w:jc w:val="both"/>
        <w:rPr>
          <w:rFonts w:ascii="Palatino Linotype" w:eastAsia="Palatino Linotype" w:hAnsi="Palatino Linotype" w:cs="Palatino Linotype"/>
        </w:rPr>
      </w:pPr>
    </w:p>
    <w:p w14:paraId="5EA46F96" w14:textId="77777777" w:rsidR="00272D5D" w:rsidRDefault="00000000">
      <w:pPr>
        <w:spacing w:before="240" w:after="240" w:line="276" w:lineRule="auto"/>
        <w:jc w:val="both"/>
        <w:rPr>
          <w:rFonts w:ascii="Garamond" w:eastAsia="Garamond" w:hAnsi="Garamond" w:cs="Garamond"/>
          <w:sz w:val="24"/>
          <w:szCs w:val="24"/>
        </w:rPr>
      </w:pPr>
      <w:r>
        <w:rPr>
          <w:rFonts w:ascii="Garamond" w:eastAsia="Garamond" w:hAnsi="Garamond" w:cs="Garamond"/>
          <w:sz w:val="24"/>
          <w:szCs w:val="24"/>
        </w:rPr>
        <w:t xml:space="preserve">NTA, in partnership with </w:t>
      </w:r>
      <w:r>
        <w:rPr>
          <w:rFonts w:ascii="Garamond" w:eastAsia="Garamond" w:hAnsi="Garamond" w:cs="Garamond"/>
          <w:b/>
          <w:sz w:val="24"/>
          <w:szCs w:val="24"/>
        </w:rPr>
        <w:t>Oxfam in Kenya</w:t>
      </w:r>
      <w:r>
        <w:rPr>
          <w:rFonts w:ascii="Garamond" w:eastAsia="Garamond" w:hAnsi="Garamond" w:cs="Garamond"/>
          <w:sz w:val="24"/>
          <w:szCs w:val="24"/>
        </w:rPr>
        <w:t xml:space="preserve">, is currently implementing a project titled </w:t>
      </w:r>
      <w:r>
        <w:rPr>
          <w:rFonts w:ascii="Garamond" w:eastAsia="Garamond" w:hAnsi="Garamond" w:cs="Garamond"/>
          <w:i/>
          <w:sz w:val="24"/>
          <w:szCs w:val="24"/>
        </w:rPr>
        <w:t>“Strengthening Progressive Domestic Revenue Mobilization (DRM) and Accountability Stakeholders to Improve the Social Contract in Africa”</w:t>
      </w:r>
      <w:r>
        <w:rPr>
          <w:rFonts w:ascii="Garamond" w:eastAsia="Garamond" w:hAnsi="Garamond" w:cs="Garamond"/>
          <w:sz w:val="24"/>
          <w:szCs w:val="24"/>
        </w:rPr>
        <w:t xml:space="preserve">. The objective of the project is to enhance progressive DRM by building the capacity of accountability stakeholders and fostering more transparent and inclusive fiscal systems. This will be made possible through enhanced space for accountability stakeholders to meaningfully engage in progressive taxation, revenue, public spending and accountability issues. In view of this, there is a need to strengthen and sustain collaboration between citizens and state actors by promoting effective citizen participation in holding public institutions accountable through strengthened citizens’ voice to push for transparency and accountability of domestic resource mobilization and service delivery, hence establishing a stronger link between taxation and service delivery. </w:t>
      </w:r>
    </w:p>
    <w:p w14:paraId="6559A71B" w14:textId="77777777" w:rsidR="00272D5D" w:rsidRDefault="00272D5D">
      <w:pPr>
        <w:jc w:val="both"/>
        <w:rPr>
          <w:rFonts w:ascii="Palatino Linotype" w:eastAsia="Palatino Linotype" w:hAnsi="Palatino Linotype" w:cs="Palatino Linotype"/>
        </w:rPr>
      </w:pPr>
    </w:p>
    <w:p w14:paraId="3B6C99F0" w14:textId="77777777" w:rsidR="00272D5D" w:rsidRDefault="00272D5D">
      <w:pPr>
        <w:jc w:val="both"/>
        <w:rPr>
          <w:rFonts w:ascii="Palatino Linotype" w:eastAsia="Palatino Linotype" w:hAnsi="Palatino Linotype" w:cs="Palatino Linotype"/>
        </w:rPr>
      </w:pPr>
    </w:p>
    <w:p w14:paraId="505A71F0" w14:textId="77777777" w:rsidR="00272D5D" w:rsidRDefault="00272D5D">
      <w:pPr>
        <w:spacing w:after="0"/>
        <w:jc w:val="both"/>
        <w:rPr>
          <w:rFonts w:ascii="Palatino Linotype" w:eastAsia="Palatino Linotype" w:hAnsi="Palatino Linotype" w:cs="Palatino Linotype"/>
        </w:rPr>
      </w:pPr>
    </w:p>
    <w:p w14:paraId="38D1F7A7" w14:textId="77777777" w:rsidR="00272D5D" w:rsidRDefault="00000000">
      <w:pPr>
        <w:spacing w:after="0"/>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Purpose </w:t>
      </w:r>
    </w:p>
    <w:p w14:paraId="6A1697FC" w14:textId="77777777" w:rsidR="00272D5D" w:rsidRDefault="00000000">
      <w:pPr>
        <w:spacing w:after="0"/>
        <w:jc w:val="both"/>
        <w:rPr>
          <w:rFonts w:ascii="Garamond" w:eastAsia="Garamond" w:hAnsi="Garamond" w:cs="Garamond"/>
          <w:sz w:val="24"/>
          <w:szCs w:val="24"/>
        </w:rPr>
      </w:pPr>
      <w:r>
        <w:rPr>
          <w:rFonts w:ascii="Palatino Linotype" w:eastAsia="Palatino Linotype" w:hAnsi="Palatino Linotype" w:cs="Palatino Linotype"/>
        </w:rPr>
        <w:t xml:space="preserve">The purpose of this request is to get applications from service providers for quotation on the printing of fliers and one banner. These materials will aim to enhance </w:t>
      </w:r>
      <w:r>
        <w:rPr>
          <w:rFonts w:ascii="Garamond" w:eastAsia="Garamond" w:hAnsi="Garamond" w:cs="Garamond"/>
          <w:sz w:val="24"/>
          <w:szCs w:val="24"/>
        </w:rPr>
        <w:t xml:space="preserve">the objective of the project of progressive DRM. </w:t>
      </w:r>
    </w:p>
    <w:p w14:paraId="7FD181F9" w14:textId="77777777" w:rsidR="00272D5D" w:rsidRDefault="00272D5D">
      <w:pPr>
        <w:spacing w:after="0"/>
        <w:jc w:val="both"/>
        <w:rPr>
          <w:rFonts w:ascii="Garamond" w:eastAsia="Garamond" w:hAnsi="Garamond" w:cs="Garamond"/>
          <w:sz w:val="24"/>
          <w:szCs w:val="24"/>
        </w:rPr>
      </w:pPr>
    </w:p>
    <w:p w14:paraId="23742F16" w14:textId="77777777" w:rsidR="00272D5D" w:rsidRDefault="00000000">
      <w:pPr>
        <w:spacing w:after="0"/>
        <w:jc w:val="both"/>
        <w:rPr>
          <w:rFonts w:ascii="Palatino Linotype" w:eastAsia="Palatino Linotype" w:hAnsi="Palatino Linotype" w:cs="Palatino Linotype"/>
        </w:rPr>
      </w:pPr>
      <w:r>
        <w:rPr>
          <w:rFonts w:ascii="Palatino Linotype" w:eastAsia="Palatino Linotype" w:hAnsi="Palatino Linotype" w:cs="Palatino Linotype"/>
          <w:b/>
        </w:rPr>
        <w:t>Scope of Work</w:t>
      </w:r>
    </w:p>
    <w:p w14:paraId="3B3F1BC2" w14:textId="77777777" w:rsidR="00272D5D" w:rsidRDefault="00000000">
      <w:pPr>
        <w:numPr>
          <w:ilvl w:val="0"/>
          <w:numId w:val="2"/>
        </w:numPr>
        <w:pBdr>
          <w:top w:val="nil"/>
          <w:left w:val="nil"/>
          <w:bottom w:val="nil"/>
          <w:right w:val="nil"/>
          <w:between w:val="nil"/>
        </w:pBd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Quotation for printing 100 fliers.</w:t>
      </w:r>
    </w:p>
    <w:p w14:paraId="7F18C73A" w14:textId="33675904" w:rsidR="00272D5D" w:rsidRDefault="00000000">
      <w:pPr>
        <w:numPr>
          <w:ilvl w:val="0"/>
          <w:numId w:val="2"/>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Quotation for printing </w:t>
      </w:r>
      <w:r w:rsidR="00851E26">
        <w:rPr>
          <w:rFonts w:ascii="Palatino Linotype" w:eastAsia="Palatino Linotype" w:hAnsi="Palatino Linotype" w:cs="Palatino Linotype"/>
          <w:color w:val="000000"/>
        </w:rPr>
        <w:t>two</w:t>
      </w:r>
      <w:r>
        <w:rPr>
          <w:rFonts w:ascii="Palatino Linotype" w:eastAsia="Palatino Linotype" w:hAnsi="Palatino Linotype" w:cs="Palatino Linotype"/>
          <w:color w:val="000000"/>
        </w:rPr>
        <w:t xml:space="preserve"> </w:t>
      </w:r>
      <w:r w:rsidR="008F1682">
        <w:rPr>
          <w:rFonts w:ascii="Palatino Linotype" w:eastAsia="Palatino Linotype" w:hAnsi="Palatino Linotype" w:cs="Palatino Linotype"/>
          <w:color w:val="000000"/>
        </w:rPr>
        <w:t>banners -</w:t>
      </w:r>
      <w:r>
        <w:rPr>
          <w:rFonts w:ascii="Palatino Linotype" w:eastAsia="Palatino Linotype" w:hAnsi="Palatino Linotype" w:cs="Palatino Linotype"/>
          <w:color w:val="000000"/>
        </w:rPr>
        <w:t xml:space="preserve"> 80cm x 200cm.</w:t>
      </w:r>
    </w:p>
    <w:p w14:paraId="749FEF88" w14:textId="77777777" w:rsidR="00272D5D" w:rsidRDefault="00000000">
      <w:pPr>
        <w:numPr>
          <w:ilvl w:val="0"/>
          <w:numId w:val="2"/>
        </w:numPr>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 xml:space="preserve">30 Half Jackets </w:t>
      </w:r>
    </w:p>
    <w:p w14:paraId="36B5312A" w14:textId="77777777" w:rsidR="00272D5D" w:rsidRDefault="00000000">
      <w:pPr>
        <w:numPr>
          <w:ilvl w:val="0"/>
          <w:numId w:val="2"/>
        </w:numPr>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Office Calendars - 100</w:t>
      </w:r>
    </w:p>
    <w:p w14:paraId="602BDC5E" w14:textId="77777777" w:rsidR="00272D5D" w:rsidRDefault="00000000">
      <w:pPr>
        <w:numPr>
          <w:ilvl w:val="0"/>
          <w:numId w:val="2"/>
        </w:numPr>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5 Teardrops</w:t>
      </w:r>
    </w:p>
    <w:p w14:paraId="0DB1E043" w14:textId="77777777" w:rsidR="00272D5D" w:rsidRDefault="00000000">
      <w:pPr>
        <w:numPr>
          <w:ilvl w:val="0"/>
          <w:numId w:val="2"/>
        </w:numPr>
        <w:pBdr>
          <w:top w:val="nil"/>
          <w:left w:val="nil"/>
          <w:bottom w:val="nil"/>
          <w:right w:val="nil"/>
          <w:between w:val="nil"/>
        </w:pBdr>
        <w:rPr>
          <w:rFonts w:ascii="Palatino Linotype" w:eastAsia="Palatino Linotype" w:hAnsi="Palatino Linotype" w:cs="Palatino Linotype"/>
        </w:rPr>
      </w:pPr>
      <w:r>
        <w:rPr>
          <w:rFonts w:ascii="Palatino Linotype" w:eastAsia="Palatino Linotype" w:hAnsi="Palatino Linotype" w:cs="Palatino Linotype"/>
        </w:rPr>
        <w:t>White envelopes - 200</w:t>
      </w:r>
    </w:p>
    <w:p w14:paraId="7BF52335" w14:textId="77777777" w:rsidR="00272D5D" w:rsidRDefault="00000000">
      <w:pPr>
        <w:pBdr>
          <w:top w:val="nil"/>
          <w:left w:val="nil"/>
          <w:bottom w:val="nil"/>
          <w:right w:val="nil"/>
          <w:between w:val="nil"/>
        </w:pBdr>
        <w:spacing w:after="0" w:line="24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Bid Requirements</w:t>
      </w:r>
    </w:p>
    <w:p w14:paraId="0654A34A" w14:textId="77777777" w:rsidR="00272D5D" w:rsidRDefault="00000000">
      <w:pPr>
        <w:rPr>
          <w:rFonts w:ascii="Palatino Linotype" w:eastAsia="Palatino Linotype" w:hAnsi="Palatino Linotype" w:cs="Palatino Linotype"/>
        </w:rPr>
      </w:pPr>
      <w:r>
        <w:rPr>
          <w:rFonts w:ascii="Palatino Linotype" w:eastAsia="Palatino Linotype" w:hAnsi="Palatino Linotype" w:cs="Palatino Linotype"/>
        </w:rPr>
        <w:t>Interested suppliers are invited to submit their proposals including:</w:t>
      </w:r>
    </w:p>
    <w:p w14:paraId="78090B3F" w14:textId="77777777" w:rsidR="00272D5D" w:rsidRDefault="00000000">
      <w:pPr>
        <w:numPr>
          <w:ilvl w:val="0"/>
          <w:numId w:val="3"/>
        </w:numPr>
        <w:pBdr>
          <w:top w:val="nil"/>
          <w:left w:val="nil"/>
          <w:bottom w:val="nil"/>
          <w:right w:val="nil"/>
          <w:between w:val="nil"/>
        </w:pBd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A brief overview of relevant experience and qualifications.</w:t>
      </w:r>
    </w:p>
    <w:p w14:paraId="0E016707" w14:textId="77777777" w:rsidR="00272D5D" w:rsidRDefault="00000000">
      <w:pPr>
        <w:numPr>
          <w:ilvl w:val="0"/>
          <w:numId w:val="3"/>
        </w:numPr>
        <w:pBdr>
          <w:top w:val="nil"/>
          <w:left w:val="nil"/>
          <w:bottom w:val="nil"/>
          <w:right w:val="nil"/>
          <w:between w:val="nil"/>
        </w:pBdr>
        <w:spacing w:after="0"/>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Samples of previous work. </w:t>
      </w:r>
    </w:p>
    <w:p w14:paraId="66DA23D3" w14:textId="77777777" w:rsidR="00272D5D" w:rsidRDefault="00000000">
      <w:pPr>
        <w:numPr>
          <w:ilvl w:val="0"/>
          <w:numId w:val="3"/>
        </w:numPr>
        <w:pBdr>
          <w:top w:val="nil"/>
          <w:left w:val="nil"/>
          <w:bottom w:val="nil"/>
          <w:right w:val="nil"/>
          <w:between w:val="nil"/>
        </w:pBdr>
        <w:spacing w:after="0"/>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Quotations for current assignment. </w:t>
      </w:r>
    </w:p>
    <w:p w14:paraId="599D3CE7" w14:textId="77777777" w:rsidR="00272D5D" w:rsidRDefault="00000000">
      <w:pPr>
        <w:numPr>
          <w:ilvl w:val="0"/>
          <w:numId w:val="3"/>
        </w:num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Contact information for reference checks.</w:t>
      </w:r>
    </w:p>
    <w:p w14:paraId="00364F4D" w14:textId="77777777" w:rsidR="00272D5D" w:rsidRDefault="00000000">
      <w:pPr>
        <w:pBdr>
          <w:top w:val="nil"/>
          <w:left w:val="nil"/>
          <w:bottom w:val="nil"/>
          <w:right w:val="nil"/>
          <w:between w:val="nil"/>
        </w:pBdr>
        <w:spacing w:after="0" w:line="24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b/>
          <w:color w:val="000000"/>
        </w:rPr>
        <w:t>Application Process</w:t>
      </w:r>
    </w:p>
    <w:p w14:paraId="3E8CE73C" w14:textId="07CD0E41" w:rsidR="00272D5D" w:rsidRDefault="00000000">
      <w:pPr>
        <w:spacing w:after="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Interested vendors are invited to submit their proposals </w:t>
      </w:r>
      <w:r>
        <w:rPr>
          <w:rFonts w:ascii="Palatino Linotype" w:eastAsia="Palatino Linotype" w:hAnsi="Palatino Linotype" w:cs="Palatino Linotype"/>
        </w:rPr>
        <w:t xml:space="preserve">to </w:t>
      </w:r>
      <w:r>
        <w:rPr>
          <w:rFonts w:ascii="Palatino Linotype" w:eastAsia="Palatino Linotype" w:hAnsi="Palatino Linotype" w:cs="Palatino Linotype"/>
          <w:b/>
          <w:color w:val="00B0F0"/>
        </w:rPr>
        <w:t xml:space="preserve">jobs@nta.or.ke </w:t>
      </w:r>
      <w:r>
        <w:rPr>
          <w:rFonts w:ascii="Palatino Linotype" w:eastAsia="Palatino Linotype" w:hAnsi="Palatino Linotype" w:cs="Palatino Linotype"/>
        </w:rPr>
        <w:t>on or before</w:t>
      </w:r>
      <w:r>
        <w:rPr>
          <w:rFonts w:ascii="Palatino Linotype" w:eastAsia="Palatino Linotype" w:hAnsi="Palatino Linotype" w:cs="Palatino Linotype"/>
          <w:b/>
        </w:rPr>
        <w:t xml:space="preserve"> 31</w:t>
      </w:r>
      <w:r>
        <w:rPr>
          <w:rFonts w:ascii="Palatino Linotype" w:eastAsia="Palatino Linotype" w:hAnsi="Palatino Linotype" w:cs="Palatino Linotype"/>
          <w:b/>
          <w:vertAlign w:val="superscript"/>
        </w:rPr>
        <w:t>st</w:t>
      </w:r>
      <w:r>
        <w:rPr>
          <w:rFonts w:ascii="Palatino Linotype" w:eastAsia="Palatino Linotype" w:hAnsi="Palatino Linotype" w:cs="Palatino Linotype"/>
          <w:b/>
        </w:rPr>
        <w:t xml:space="preserve"> October 2025, </w:t>
      </w:r>
      <w:r w:rsidR="008F1682">
        <w:rPr>
          <w:rFonts w:ascii="Palatino Linotype" w:eastAsia="Palatino Linotype" w:hAnsi="Palatino Linotype" w:cs="Palatino Linotype"/>
          <w:b/>
        </w:rPr>
        <w:t>1700,</w:t>
      </w:r>
      <w:r>
        <w:rPr>
          <w:rFonts w:ascii="Palatino Linotype" w:eastAsia="Palatino Linotype" w:hAnsi="Palatino Linotype" w:cs="Palatino Linotype"/>
          <w:b/>
        </w:rPr>
        <w:t xml:space="preserve"> EAT. </w:t>
      </w:r>
    </w:p>
    <w:p w14:paraId="3E8FAD5C" w14:textId="77777777" w:rsidR="00272D5D" w:rsidRDefault="00000000">
      <w:pPr>
        <w:spacing w:after="0"/>
        <w:jc w:val="both"/>
        <w:rPr>
          <w:rFonts w:ascii="Palatino Linotype" w:eastAsia="Palatino Linotype" w:hAnsi="Palatino Linotype" w:cs="Palatino Linotype"/>
          <w:b/>
          <w:i/>
        </w:rPr>
      </w:pPr>
      <w:r>
        <w:rPr>
          <w:rFonts w:ascii="Palatino Linotype" w:eastAsia="Palatino Linotype" w:hAnsi="Palatino Linotype" w:cs="Palatino Linotype"/>
          <w:b/>
          <w:i/>
        </w:rPr>
        <w:t>Women, youth, and persons with disabilities (PWDs) are strongly encouraged to apply.</w:t>
      </w:r>
    </w:p>
    <w:p w14:paraId="28FA6C01" w14:textId="77777777" w:rsidR="00272D5D" w:rsidRDefault="00272D5D">
      <w:pPr>
        <w:spacing w:after="0"/>
        <w:jc w:val="both"/>
        <w:rPr>
          <w:rFonts w:ascii="Palatino Linotype" w:eastAsia="Palatino Linotype" w:hAnsi="Palatino Linotype" w:cs="Palatino Linotype"/>
          <w:b/>
          <w:i/>
        </w:rPr>
      </w:pPr>
    </w:p>
    <w:p w14:paraId="2A0E2414" w14:textId="77777777" w:rsidR="00272D5D" w:rsidRDefault="00000000">
      <w:pPr>
        <w:spacing w:after="0"/>
        <w:rPr>
          <w:rFonts w:ascii="Palatino Linotype" w:eastAsia="Palatino Linotype" w:hAnsi="Palatino Linotype" w:cs="Palatino Linotype"/>
          <w:b/>
          <w:i/>
        </w:rPr>
      </w:pPr>
      <w:r>
        <w:rPr>
          <w:rFonts w:ascii="Palatino Linotype" w:eastAsia="Palatino Linotype" w:hAnsi="Palatino Linotype" w:cs="Palatino Linotype"/>
          <w:b/>
          <w:i/>
        </w:rPr>
        <w:t xml:space="preserve">Link of the flyers: </w:t>
      </w:r>
      <w:hyperlink r:id="rId9">
        <w:r w:rsidR="00272D5D">
          <w:rPr>
            <w:rFonts w:ascii="Palatino Linotype" w:eastAsia="Palatino Linotype" w:hAnsi="Palatino Linotype" w:cs="Palatino Linotype"/>
            <w:b/>
            <w:i/>
            <w:color w:val="1155CC"/>
            <w:u w:val="single"/>
          </w:rPr>
          <w:t>https://drive.google.com/file/d/1yHqXRf_woEwnD_vxl7ug-wiyR46nYnE1/view?usp=sharing</w:t>
        </w:r>
      </w:hyperlink>
    </w:p>
    <w:p w14:paraId="7B8AD234" w14:textId="77777777" w:rsidR="00272D5D" w:rsidRDefault="00272D5D">
      <w:pPr>
        <w:spacing w:after="0"/>
        <w:rPr>
          <w:rFonts w:ascii="Palatino Linotype" w:eastAsia="Palatino Linotype" w:hAnsi="Palatino Linotype" w:cs="Palatino Linotype"/>
          <w:b/>
          <w:i/>
        </w:rPr>
      </w:pPr>
    </w:p>
    <w:p w14:paraId="17AF04E9" w14:textId="77777777" w:rsidR="00272D5D" w:rsidRDefault="00272D5D">
      <w:pPr>
        <w:spacing w:after="0"/>
        <w:rPr>
          <w:rFonts w:ascii="Palatino Linotype" w:eastAsia="Palatino Linotype" w:hAnsi="Palatino Linotype" w:cs="Palatino Linotype"/>
        </w:rPr>
      </w:pPr>
      <w:bookmarkStart w:id="1" w:name="_heading=h.ygvf0rrep1vq" w:colFirst="0" w:colLast="0"/>
      <w:bookmarkEnd w:id="1"/>
    </w:p>
    <w:p w14:paraId="305C2767" w14:textId="77777777" w:rsidR="00272D5D" w:rsidRDefault="00272D5D">
      <w:pPr>
        <w:rPr>
          <w:rFonts w:ascii="Palatino Linotype" w:eastAsia="Palatino Linotype" w:hAnsi="Palatino Linotype" w:cs="Palatino Linotype"/>
        </w:rPr>
      </w:pPr>
    </w:p>
    <w:p w14:paraId="5A605C34" w14:textId="77777777" w:rsidR="00272D5D" w:rsidRDefault="00272D5D">
      <w:pPr>
        <w:rPr>
          <w:rFonts w:ascii="Palatino Linotype" w:eastAsia="Palatino Linotype" w:hAnsi="Palatino Linotype" w:cs="Palatino Linotype"/>
        </w:rPr>
      </w:pPr>
    </w:p>
    <w:p w14:paraId="3DBE232A" w14:textId="77777777" w:rsidR="00272D5D" w:rsidRDefault="00272D5D">
      <w:pPr>
        <w:rPr>
          <w:rFonts w:ascii="Palatino Linotype" w:eastAsia="Palatino Linotype" w:hAnsi="Palatino Linotype" w:cs="Palatino Linotype"/>
        </w:rPr>
      </w:pPr>
    </w:p>
    <w:p w14:paraId="4257C7CB" w14:textId="77777777" w:rsidR="00272D5D" w:rsidRDefault="00272D5D">
      <w:pPr>
        <w:rPr>
          <w:rFonts w:ascii="Palatino Linotype" w:eastAsia="Palatino Linotype" w:hAnsi="Palatino Linotype" w:cs="Palatino Linotype"/>
        </w:rPr>
      </w:pPr>
    </w:p>
    <w:sectPr w:rsidR="00272D5D">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9E03D" w14:textId="77777777" w:rsidR="00D26F32" w:rsidRDefault="00D26F32">
      <w:pPr>
        <w:spacing w:after="0" w:line="240" w:lineRule="auto"/>
      </w:pPr>
      <w:r>
        <w:separator/>
      </w:r>
    </w:p>
  </w:endnote>
  <w:endnote w:type="continuationSeparator" w:id="0">
    <w:p w14:paraId="2884A6DC" w14:textId="77777777" w:rsidR="00D26F32" w:rsidRDefault="00D26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531B32-D4E6-4E21-BFFF-CFD542D2EE3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5283F0-23B4-44B5-9143-9E6DE1EA48EE}"/>
    <w:embedBold r:id="rId3" w:fontKey="{50B1932C-19EF-4522-87E3-D9D5C799473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418DB344-6BDB-42DC-BD7F-D1C39632BDA9}"/>
  </w:font>
  <w:font w:name="Georgia">
    <w:panose1 w:val="02040502050405020303"/>
    <w:charset w:val="00"/>
    <w:family w:val="roman"/>
    <w:pitch w:val="variable"/>
    <w:sig w:usb0="00000287" w:usb1="00000000" w:usb2="00000000" w:usb3="00000000" w:csb0="0000009F" w:csb1="00000000"/>
    <w:embedRegular r:id="rId5" w:fontKey="{51636804-358A-4C26-9B93-B4486F16624B}"/>
    <w:embedItalic r:id="rId6" w:fontKey="{AFF7830F-BA04-413C-AB7E-AAD01C98B97F}"/>
  </w:font>
  <w:font w:name="Palatino Linotype">
    <w:panose1 w:val="02040502050505030304"/>
    <w:charset w:val="00"/>
    <w:family w:val="roman"/>
    <w:pitch w:val="variable"/>
    <w:sig w:usb0="E0000287" w:usb1="40000013" w:usb2="00000000" w:usb3="00000000" w:csb0="0000019F" w:csb1="00000000"/>
    <w:embedRegular r:id="rId7" w:fontKey="{1CBCFD26-799C-4FDD-BA4E-D83E52429D94}"/>
    <w:embedBold r:id="rId8" w:fontKey="{85454164-0B13-4A03-998D-BAC6BF2940D8}"/>
    <w:embedBoldItalic r:id="rId9" w:fontKey="{EE309639-0130-4798-8D6D-7EC13FFB9562}"/>
  </w:font>
  <w:font w:name="Garamond">
    <w:panose1 w:val="02020404030301010803"/>
    <w:charset w:val="00"/>
    <w:family w:val="roman"/>
    <w:pitch w:val="variable"/>
    <w:sig w:usb0="00000287" w:usb1="00000000" w:usb2="00000000" w:usb3="00000000" w:csb0="0000009F" w:csb1="00000000"/>
    <w:embedRegular r:id="rId10" w:fontKey="{2123C7A6-4EEC-4324-9EBF-34FEDF6D5C64}"/>
    <w:embedBold r:id="rId11" w:fontKey="{CAECA1C9-3BF5-45E0-BA81-B72FAD30713D}"/>
    <w:embedItalic r:id="rId12" w:fontKey="{A7353301-86D2-4A80-9F09-3D54442EF504}"/>
  </w:font>
  <w:font w:name="Cambria">
    <w:panose1 w:val="02040503050406030204"/>
    <w:charset w:val="00"/>
    <w:family w:val="roman"/>
    <w:pitch w:val="variable"/>
    <w:sig w:usb0="E00006FF" w:usb1="420024FF" w:usb2="02000000" w:usb3="00000000" w:csb0="0000019F" w:csb1="00000000"/>
    <w:embedRegular r:id="rId13" w:fontKey="{A51B2D59-1792-4715-A483-94E659EE68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B0FDE" w14:textId="77777777" w:rsidR="00D26F32" w:rsidRDefault="00D26F32">
      <w:pPr>
        <w:spacing w:after="0" w:line="240" w:lineRule="auto"/>
      </w:pPr>
      <w:r>
        <w:separator/>
      </w:r>
    </w:p>
  </w:footnote>
  <w:footnote w:type="continuationSeparator" w:id="0">
    <w:p w14:paraId="0D849F97" w14:textId="77777777" w:rsidR="00D26F32" w:rsidRDefault="00D26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6D26B" w14:textId="77777777" w:rsidR="00272D5D" w:rsidRDefault="00272D5D">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844068"/>
    <w:multiLevelType w:val="multilevel"/>
    <w:tmpl w:val="32FA22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62355473"/>
    <w:multiLevelType w:val="multilevel"/>
    <w:tmpl w:val="783623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7CF23BC"/>
    <w:multiLevelType w:val="multilevel"/>
    <w:tmpl w:val="2B084B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84973606">
    <w:abstractNumId w:val="1"/>
  </w:num>
  <w:num w:numId="2" w16cid:durableId="959335827">
    <w:abstractNumId w:val="0"/>
  </w:num>
  <w:num w:numId="3" w16cid:durableId="20218584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5D"/>
    <w:rsid w:val="00272D5D"/>
    <w:rsid w:val="003D0323"/>
    <w:rsid w:val="00851E26"/>
    <w:rsid w:val="008F1682"/>
    <w:rsid w:val="00BA613C"/>
    <w:rsid w:val="00C02E91"/>
    <w:rsid w:val="00D26F32"/>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6E9D4"/>
  <w15:docId w15:val="{A4BF2C8F-978E-4E2A-9794-BC9BD8F89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CommentText">
    <w:name w:val="annotation text"/>
    <w:basedOn w:val="Normal"/>
    <w:qFormat/>
    <w:pPr>
      <w:suppressAutoHyphens/>
      <w:spacing w:line="240" w:lineRule="auto"/>
      <w:ind w:leftChars="-1" w:left="-1" w:hangingChars="1" w:hanging="1"/>
      <w:textDirection w:val="btLr"/>
      <w:textAlignment w:val="top"/>
      <w:outlineLvl w:val="0"/>
    </w:pPr>
    <w:rPr>
      <w:position w:val="-1"/>
      <w:sz w:val="20"/>
      <w:szCs w:val="20"/>
      <w:lang w:val="en-US" w:eastAsia="en-US"/>
    </w:rPr>
  </w:style>
  <w:style w:type="character" w:customStyle="1" w:styleId="CommentTextChar">
    <w:name w:val="Comment Text Char"/>
    <w:rPr>
      <w:w w:val="100"/>
      <w:position w:val="-1"/>
      <w:sz w:val="20"/>
      <w:szCs w:val="20"/>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BalloonText">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cs="Segoe UI"/>
      <w:position w:val="-1"/>
      <w:sz w:val="18"/>
      <w:szCs w:val="18"/>
      <w:lang w:val="en-US" w:eastAsia="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styleId="Strong">
    <w:name w:val="Strong"/>
    <w:rPr>
      <w:b/>
      <w:bCs/>
      <w:w w:val="100"/>
      <w:position w:val="-1"/>
      <w:effect w:val="none"/>
      <w:vertAlign w:val="baseline"/>
      <w:cs w:val="0"/>
      <w:em w:val="none"/>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cs="Times New Roman"/>
      <w:position w:val="-1"/>
      <w:sz w:val="24"/>
      <w:szCs w:val="24"/>
      <w:lang w:val="en-US" w:eastAsia="en-US"/>
    </w:rPr>
  </w:style>
  <w:style w:type="paragraph" w:styleId="ListParagraph">
    <w:name w:val="List Paragraph"/>
    <w:basedOn w:val="Normal"/>
    <w:pPr>
      <w:suppressAutoHyphens/>
      <w:ind w:leftChars="-1" w:left="720" w:hangingChars="1" w:hanging="1"/>
      <w:contextualSpacing/>
      <w:textDirection w:val="btLr"/>
      <w:textAlignment w:val="top"/>
      <w:outlineLvl w:val="0"/>
    </w:pPr>
    <w:rPr>
      <w:position w:val="-1"/>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file/d/1yHqXRf_woEwnD_vxl7ug-wiyR46nYnE1/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bq2PRv7qfGhHgkw2Kf5F4WRg==">CgMxLjAyCGguZ2pkZ3hzMg5oLnlndmYwcnJlcDF2cTgAciExcmtWNmZpQy0yZjVJM2tMajd5T05seWFleVFOZ3N3OWE=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2742</Characters>
  <Application>Microsoft Office Word</Application>
  <DocSecurity>0</DocSecurity>
  <Lines>22</Lines>
  <Paragraphs>6</Paragraphs>
  <ScaleCrop>false</ScaleCrop>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Geofrey Juma</dc:creator>
  <cp:lastModifiedBy>NTA Communications</cp:lastModifiedBy>
  <cp:revision>3</cp:revision>
  <dcterms:created xsi:type="dcterms:W3CDTF">2025-09-11T07:48:00Z</dcterms:created>
  <dcterms:modified xsi:type="dcterms:W3CDTF">2025-10-28T07:43:00Z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19e54c53-98c4-46df-9605-e0eb8ea9123d</vt:lpwstr>
  </property>
</Properties>
</file>